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45518F" w:rsidRPr="0045518F" w:rsidRDefault="0045518F" w:rsidP="0045518F">
      <w:pPr>
        <w:tabs>
          <w:tab w:val="left" w:pos="14656"/>
        </w:tabs>
        <w:overflowPunct w:val="0"/>
        <w:jc w:val="center"/>
        <w:textAlignment w:val="baseline"/>
        <w:rPr>
          <w:b/>
          <w:lang w:eastAsia="lt-LT"/>
        </w:rPr>
      </w:pPr>
      <w:r w:rsidRPr="0045518F">
        <w:rPr>
          <w:b/>
          <w:lang w:eastAsia="lt-LT"/>
        </w:rPr>
        <w:t>KLAIPĖDOS LOPŠELIO-DARŽELIO „GILIUKAS“</w:t>
      </w:r>
    </w:p>
    <w:p w:rsidR="0045518F" w:rsidRPr="0045518F" w:rsidRDefault="0045518F" w:rsidP="0045518F">
      <w:pPr>
        <w:overflowPunct w:val="0"/>
        <w:jc w:val="center"/>
        <w:textAlignment w:val="baseline"/>
        <w:rPr>
          <w:b/>
          <w:lang w:eastAsia="lt-LT"/>
        </w:rPr>
      </w:pPr>
      <w:r w:rsidRPr="0045518F">
        <w:rPr>
          <w:b/>
          <w:lang w:eastAsia="lt-LT"/>
        </w:rPr>
        <w:t>2021 METŲ VEIKLOS ATASKAITA</w:t>
      </w:r>
    </w:p>
    <w:p w:rsidR="0045518F" w:rsidRPr="0045518F" w:rsidRDefault="0045518F" w:rsidP="0045518F">
      <w:pPr>
        <w:overflowPunct w:val="0"/>
        <w:jc w:val="center"/>
        <w:textAlignment w:val="baseline"/>
        <w:rPr>
          <w:b/>
          <w:sz w:val="20"/>
          <w:szCs w:val="20"/>
          <w:lang w:eastAsia="lt-LT"/>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6"/>
      </w:tblGrid>
      <w:tr w:rsidR="0045518F" w:rsidRPr="0045518F" w:rsidTr="008D6D76">
        <w:trPr>
          <w:trHeight w:val="569"/>
        </w:trPr>
        <w:tc>
          <w:tcPr>
            <w:tcW w:w="9946" w:type="dxa"/>
            <w:tcBorders>
              <w:top w:val="nil"/>
              <w:left w:val="nil"/>
              <w:bottom w:val="nil"/>
              <w:right w:val="nil"/>
            </w:tcBorders>
          </w:tcPr>
          <w:p w:rsidR="0045518F" w:rsidRPr="0045518F" w:rsidRDefault="0045518F" w:rsidP="00187D25">
            <w:pPr>
              <w:ind w:firstLine="597"/>
              <w:jc w:val="both"/>
              <w:rPr>
                <w:lang w:eastAsia="lt-LT"/>
              </w:rPr>
            </w:pPr>
            <w:r w:rsidRPr="0045518F">
              <w:rPr>
                <w:lang w:eastAsia="lt-LT"/>
              </w:rPr>
              <w:t xml:space="preserve">Klaipėdos lopšelis-darželis „Giliukas“ (toliau – Įstaiga) įgyvendina ikimokyklinio, priešmokyklinio ugdymo, neformaliojo vaikų švietimo programas bei teikia vaikams, dažnai sergantiems kvėpavimo ligomis, sveikatos stiprinimo paslaugas (Asmens sveikatos priežiūros licencija Nr. 3671). 2021-09-01 duomenimis Įstaigoje ugdyti 184 vaikai (2020 m. – 187; 2021-12-31 – 188), veikė 2 ankstyvojo, 6 ikimokyklinio, 2 priešmokyklinio ugdymo grupės. Dirbo 22 pedagogai (22 etatai) ir 26 nepedagoginiai darbuotojai (26,05 etatai), iš viso 48 darbuotojai, t. y. 48,05 etato (2020 m. – 47,77 etato). </w:t>
            </w:r>
          </w:p>
          <w:p w:rsidR="0045518F" w:rsidRPr="0045518F" w:rsidRDefault="0045518F" w:rsidP="00187D25">
            <w:pPr>
              <w:ind w:firstLine="597"/>
              <w:jc w:val="both"/>
              <w:rPr>
                <w:lang w:eastAsia="lt-LT"/>
              </w:rPr>
            </w:pPr>
            <w:r w:rsidRPr="00701328">
              <w:rPr>
                <w:lang w:eastAsia="lt-LT"/>
              </w:rPr>
              <w:t>2021 m. Įstaiga veiklą vykdė vadovaudamasi</w:t>
            </w:r>
            <w:r w:rsidRPr="0045518F">
              <w:rPr>
                <w:lang w:eastAsia="lt-LT"/>
              </w:rPr>
              <w:t xml:space="preserve"> 2021–2023 metų strateginio plano (toliau – Strateginis planas) gairėmis ir 2021 m. veiklos planu (toliau – Veiklos planas). 2021 m. veiklos prioritetinė kryptis – saugios, sveikos ir pozityvios emocinės aplinkos, lemiančios gerą bendruomenės narių savijautą kūrimas. Strateginiame ir Veiklos planuose iškelti veiklos tikslai ir uždaviniai, numatytos priemonės rezultatui pasiekti. </w:t>
            </w:r>
          </w:p>
          <w:p w:rsidR="0045518F" w:rsidRDefault="0045518F" w:rsidP="00187D25">
            <w:pPr>
              <w:ind w:firstLine="597"/>
              <w:jc w:val="both"/>
              <w:rPr>
                <w:lang w:eastAsia="lt-LT"/>
              </w:rPr>
            </w:pPr>
            <w:r w:rsidRPr="0045518F">
              <w:rPr>
                <w:lang w:eastAsia="lt-LT"/>
              </w:rPr>
              <w:t>Siekiant Strateginio plano pirmojo tikslo – užtikrinti kokybišką ugdymo proceso organizavim</w:t>
            </w:r>
            <w:r>
              <w:rPr>
                <w:lang w:eastAsia="lt-LT"/>
              </w:rPr>
              <w:t>ą</w:t>
            </w:r>
          </w:p>
          <w:p w:rsidR="0045518F" w:rsidRDefault="0045518F" w:rsidP="00187D25">
            <w:pPr>
              <w:ind w:firstLine="597"/>
              <w:jc w:val="both"/>
              <w:rPr>
                <w:lang w:eastAsia="lt-LT"/>
              </w:rPr>
            </w:pPr>
            <w:r w:rsidRPr="0045518F">
              <w:rPr>
                <w:lang w:eastAsia="lt-LT"/>
              </w:rPr>
              <w:t>– Įstaigos veikla buvo orientuojama į kokybiško, inovatyvaus ugdymo(si) užtikrinimą įvairių gebėjimų vaikams. Strateginiam tikslui pasiekti buvo vykdomi trys Veiklos plano uždaviniai:</w:t>
            </w:r>
          </w:p>
          <w:p w:rsidR="0045518F" w:rsidRPr="0045518F" w:rsidRDefault="0045518F" w:rsidP="00187D25">
            <w:pPr>
              <w:pStyle w:val="Sraopastraipa"/>
              <w:numPr>
                <w:ilvl w:val="0"/>
                <w:numId w:val="1"/>
              </w:numPr>
              <w:tabs>
                <w:tab w:val="left" w:pos="750"/>
              </w:tabs>
              <w:ind w:left="0" w:firstLine="597"/>
              <w:jc w:val="both"/>
              <w:rPr>
                <w:lang w:eastAsia="lt-LT"/>
              </w:rPr>
            </w:pPr>
            <w:r>
              <w:rPr>
                <w:lang w:eastAsia="lt-LT"/>
              </w:rPr>
              <w:t xml:space="preserve"> </w:t>
            </w:r>
            <w:r w:rsidRPr="0045518F">
              <w:rPr>
                <w:lang w:eastAsia="lt-LT"/>
              </w:rPr>
              <w:t>įgyvendinant pirmąjį uždavinį – skatinti nuolatinį pedagogų tobulėjimą, informacinių technologijų panaudojimą bei integravimą į ugdymo(si) procesą – buvo įvykdytos priemonės, susijusios su pedagogų kvalifikacijos tobulinimu ir informacin</w:t>
            </w:r>
            <w:r w:rsidR="00993966">
              <w:rPr>
                <w:lang w:eastAsia="lt-LT"/>
              </w:rPr>
              <w:t>i</w:t>
            </w:r>
            <w:r w:rsidRPr="0045518F">
              <w:rPr>
                <w:lang w:eastAsia="lt-LT"/>
              </w:rPr>
              <w:t>ų komunikacin</w:t>
            </w:r>
            <w:r w:rsidR="00993966">
              <w:rPr>
                <w:lang w:eastAsia="lt-LT"/>
              </w:rPr>
              <w:t>i</w:t>
            </w:r>
            <w:r w:rsidRPr="0045518F">
              <w:rPr>
                <w:lang w:eastAsia="lt-LT"/>
              </w:rPr>
              <w:t>ų technologijų (toliau – IKT) naudojimu. 100 proc. įgyvendintas 2021 m. kvalifikacijos tobulinimo planas, darbuotojai dalyvavo 3608 val. (2020 m. – 2358 val.) kvalifikacijos tobulinimo renginiuose</w:t>
            </w:r>
            <w:r w:rsidR="00993966">
              <w:rPr>
                <w:lang w:eastAsia="lt-LT"/>
              </w:rPr>
              <w:t>.</w:t>
            </w:r>
            <w:r w:rsidRPr="0045518F">
              <w:rPr>
                <w:lang w:eastAsia="lt-LT"/>
              </w:rPr>
              <w:t xml:space="preserve"> Vadovaujantis Klaipėdos miesto savivaldybės administracijos Švietimo skyriaus vedėjo 2020-01-31 įsakymu Nr. ŠV1-40 patvirtinta atestacijos programa, 2021 m. 1 pedagogas atestavosi aukštesnei (vyresniojo mokytojo) kvalifikacinei kategorijai (2020 m. – 2 (1 – mokytojo eksperto, 1 – vyresniojo mokytojo)). 2021 m. Įstaigos pedagogai aktyviai dalijosi gerąja patirtimi: skaitė pranešimus tarptautinėse (1 pedagogas), respublikinėse (2 pedagogai) konferencijose, dalyvavo projektų mugėse (9 pedagogai), Klaipėdos pedagogų švietimo ir kultūros centro (toliau – KPŠKC) organizuotose metodinėse dienose (skaityti 36 pedagogų pranešimai) ir forumuose su socialiniais partneriais (skaityti 11 Įstaigos pedagogų pranešimai). Pedagogai buvo skatinami dalintis sukaupta patirtimi apie IKT taikymo galimybes ugdymo(si) procese: 2 pedagogai parengė ir pristatė stendinį pranešimą Lietuvos vaikų ir jaunimo centro nuotoliniame forume „STEAM atradimai ir įžvalgos ikimokyklinio ugdymo įstaigoje“; bendradarbiaujant su KPŠKC 2 pedagogai parengė 4 akademinių valandų atviros veiklos programą ir vedė atvirą veiklą „Pasidalinimas gerąja patirtimi naudojant kompiuterinius įrankius ir programas“, 1 pedagogas skaitė pranešimą „Profesinis pedagogų skaitmeninio raštingumo tobulinimas (gilinimas), naudojant informacines komunikacines technologijas, jas integruojant į ugdymo procesą“ Klaipėdos miesto ikimokyklinio ugdymo įstaigų direktorių pavaduotojų ugdymui apskrito stalo diskusijoje.</w:t>
            </w:r>
            <w:r w:rsidRPr="0045518F">
              <w:rPr>
                <w:color w:val="000000"/>
                <w:lang w:eastAsia="lt-LT"/>
              </w:rPr>
              <w:t xml:space="preserve"> Pagal numatytą planą organizuota ir vykdyta pedagoginė stebėsena, įgyvendinta pedagoginės veiklos vertinimo ir įsivertinimo sistema;</w:t>
            </w:r>
          </w:p>
          <w:p w:rsidR="00315D12" w:rsidRPr="00315D12" w:rsidRDefault="003F489E" w:rsidP="00187D25">
            <w:pPr>
              <w:pStyle w:val="Sraopastraipa"/>
              <w:numPr>
                <w:ilvl w:val="0"/>
                <w:numId w:val="1"/>
              </w:numPr>
              <w:tabs>
                <w:tab w:val="left" w:pos="891"/>
              </w:tabs>
              <w:ind w:left="0" w:firstLine="597"/>
              <w:jc w:val="both"/>
              <w:rPr>
                <w:lang w:eastAsia="lt-LT"/>
              </w:rPr>
            </w:pPr>
            <w:r>
              <w:rPr>
                <w:lang w:eastAsia="lt-LT"/>
              </w:rPr>
              <w:t xml:space="preserve"> </w:t>
            </w:r>
            <w:r w:rsidR="0045518F" w:rsidRPr="0045518F">
              <w:rPr>
                <w:lang w:eastAsia="lt-LT"/>
              </w:rPr>
              <w:t xml:space="preserve">įgyvendinant antrąjį uždavinį – siekti pozityvaus dalykinio bendruomenės narių bendravimo ir bendradarbiavimo, socialinės partnerystės, įgyvendinant į sveikatos stiprinimą orientuotą bei patyriminį ugdymą(si) – buvo įvykdytos priemonės, susijusios su vaikų pažinimo ir saviraiškos poreikių tenkinimu, įgyvendinant sveikatos stiprinimo programas, patyriminį ugdymą bei plėtojant socialinės partnerytės ryšius. 2021 m. vykdytos 4 neformaliojo vaikų švietimo programos: „Sveikos gyvensenos ir sveikatos saugojimo“, „Kūno kultūros“, meninio ugdymo – „Kurdamas </w:t>
            </w:r>
            <w:r w:rsidR="0045518F" w:rsidRPr="0045518F">
              <w:rPr>
                <w:lang w:eastAsia="lt-LT"/>
              </w:rPr>
              <w:lastRenderedPageBreak/>
              <w:t xml:space="preserve">auginu save“, stebėjimų ir eksperimentavimo – „Pažinimo kelias“. Įgyvendinama 2020–2024 m. sveikatos stiprinimo programa „Augu sveikas ir saugus“. Įstaiga tęsė narystę tarptautiniame sveikatą stiprinančių mokyklų tinkle „Sveika mokykla“. Vykdyti ilgalaikiai tęstiniai tarptautiniai projektai: ,,Vokiečių kalba su kiškiu Hans Hase“ (1 priešmokyklinio ugdymo grupėje); socializacijos, prevencinė smurto ir patyčių programa „,Zipio draugai“ (2 priešmokyklinio ugdymo grupėse); socialinių emocinių kompetencijų ugdymo programa „Kimochi“ (1 ikimokyklinio ugdymo grupėje). Dalyvauta 6 tarptautiniuose (2020 m. – 1), 20 šalies (2020 m. – 4), 8 miesto (2020 m. – 1), 14 Įstaigos (2020 m. – 12) pažintiniuose-kultūriniuose projektuose. Įstaigoje organizuotos 8 teminės-kūrybinės savaitės (2020 m. – 8), 26 atviros veiklos (2020 m. – 18), 32 sveikatingumo-pažintinės ekskursijos (2020 m. – 21), taip pat suorganizuoti 3 edukaciniai renginiai, 11 tradicinių švenčių, 13 parodų, 7 akcijos. Įgyvendinti 7 ilgalaikiai ir 7 trumpalaikiai grupių projektai, veiklą vykdė 3 kūrybinės darbo grupės. Bendradarbiauta su 7 socialiniais partneriais. Gauti 2 diplomai ir 27 padėkos pedagogams ir ugdytiniams. </w:t>
            </w:r>
            <w:r w:rsidR="0045518F" w:rsidRPr="0045518F">
              <w:rPr>
                <w:color w:val="000000"/>
                <w:lang w:eastAsia="lt-LT"/>
              </w:rPr>
              <w:t>Įstaigos pedagogai kūrė funkcionalią aplinką grupėse, pagamino 22 metodines ugdymo priemones (2020 m. – 20);</w:t>
            </w:r>
          </w:p>
          <w:p w:rsidR="0045518F" w:rsidRPr="0045518F" w:rsidRDefault="003F489E" w:rsidP="00187D25">
            <w:pPr>
              <w:pStyle w:val="Sraopastraipa"/>
              <w:numPr>
                <w:ilvl w:val="0"/>
                <w:numId w:val="1"/>
              </w:numPr>
              <w:tabs>
                <w:tab w:val="left" w:pos="891"/>
              </w:tabs>
              <w:ind w:left="0" w:firstLine="597"/>
              <w:jc w:val="both"/>
              <w:rPr>
                <w:lang w:eastAsia="lt-LT"/>
              </w:rPr>
            </w:pPr>
            <w:r>
              <w:rPr>
                <w:lang w:eastAsia="lt-LT"/>
              </w:rPr>
              <w:t xml:space="preserve"> </w:t>
            </w:r>
            <w:r w:rsidR="0045518F" w:rsidRPr="0045518F">
              <w:rPr>
                <w:lang w:eastAsia="lt-LT"/>
              </w:rPr>
              <w:t xml:space="preserve">įgyvendinant trečiąjį uždavinį – siekti glaudaus ir nuoseklaus tėvų ir pedagogų bendradarbiavimo, ugdant skirtingų gebėjimų ir poreikių vaikus bei vertinant jų pažangą – buvo įvykdytos priemonės, susijusios su švietimo pagalbos ir kitų papildomų paslaugų teikimu, vaiko asmeninės ūgties vertinimu, pedagogų ir tėvų bendradarbiavimu. 2021 m. organizuoti 9 vaiko gerovės komisijos posėdžiai, parengti 4 individualios pagalbos vaikui planai. Naujai pradėjusių lankyti Įstaigą vaikų tėvams organizuota Klaipėdos pedagoginės psichologinės tarnybos (toliau – PPT) psichologo paskaita apie vaikų adaptaciją darželyje. 2021 m. pavasarį ir rudenį atliktas Įstaigos ugdytinių pasiekimų ir pažangos vertinimas. 100 % pedagogų sudarytos sąlygos bendrauti, dalintis patirtimi su kolegomis bei ugdytinių tėvais nuotoliniu būdu, naudojantis „Mūsų darželis“ sistema. 2021 m. </w:t>
            </w:r>
            <w:r w:rsidR="0045518F" w:rsidRPr="00315D12">
              <w:rPr>
                <w:color w:val="000000"/>
                <w:lang w:eastAsia="lt-LT"/>
              </w:rPr>
              <w:t xml:space="preserve">logopedo pagalba teikta 30 ugdytinių, turinčių kalbos vystymosi raidos, kalbos ir kalbėjimo bei komunikacijos sutrikimų. Užtikrinta švietimo pagalba specialiųjų ugdymosi poreikių vaikams – papildoma mokytojo padėjėjo paslauga nuo 2021-09-01 iki 2021-12-31 teikta 4 ugdytiniams. </w:t>
            </w:r>
            <w:r w:rsidR="0045518F" w:rsidRPr="0045518F">
              <w:rPr>
                <w:lang w:eastAsia="lt-LT"/>
              </w:rPr>
              <w:t>Teiktos nemokamos reabilitacinės paslaugos dažnai sergantiems vaikams: atlikta 1612 (2020 m. – 1358) sveikatos gerinimo procedūrų (masažai – 856 (2020 m. – 648), hidromasažai – 652 (2020 m. – 500), „Bioptronas“ – 55 (2020 m. – 111), inhaliacijos – 49 (2020 m. – 89)), deguonies kokteiliai (10 dienų kursas) – 8 grupių vaikams (2020 m. – 8). Maitinimo paslauga teikta 184 ugdytiniams (2020 m. – 187). Maitinimas organizuotas 3 kartus per dieną. Maitinimas pagal individualų valgiaraštį taikytas 2 vaikams (2020 m. – 2). 50 % maitinimo mokesčio lengvata taikyta 33 vaikams (2020 m. – 36), nemokamo maitinimo paslauga (pietūs) teikta 39 priešmokyklinio amžiaus vaikams (2020 m. – 39). Dalyvauta Europos Sąjungos projektuose „Pienas vaikams“, „Vaisių vartojimo skatinimo programa“.</w:t>
            </w:r>
          </w:p>
          <w:p w:rsidR="0045518F" w:rsidRPr="0045518F" w:rsidRDefault="0045518F" w:rsidP="00187D25">
            <w:pPr>
              <w:ind w:firstLine="597"/>
              <w:jc w:val="both"/>
              <w:rPr>
                <w:color w:val="000000"/>
                <w:lang w:eastAsia="lt-LT"/>
              </w:rPr>
            </w:pPr>
            <w:r w:rsidRPr="0045518F">
              <w:rPr>
                <w:lang w:eastAsia="lt-LT"/>
              </w:rPr>
              <w:t xml:space="preserve">Siekiant Strateginio plano antrojo tikslo – užtikrinti kokybišką ugdymo(si) proceso organizavimą – Įstaigos veikla buvo orientuojama į edukacinių aplinkų kūrimą, patalpų būklės atnaujinimą, šiuolaikinių ugdymo(si) priemonių įsigijimą. Tikslui pasiekti buvo vykdomas vienas Veiklos plano uždavinys – užtikrinti Įstaigos visų sričių funkcionalumą, sudaryti saugią, modernią darbo, ugdymo(si), sveikatos saugojimui ir stiprinimui palankią aplinką. Įgyvendinant šį uždavinį, suremontuota vidaus patalpų elektros instaliacija, atliktas 3 grupių remontas (kosmetinis sienų dažymas, 3 grupėse pakeistos vidaus durys, 2 grupėse – miegamojo grindų danga). Praplėstos ugdymo(si) lauke galimybės: įrengtas Kneipo takas, lauko „Gėlių“ klasė – 5 staliukai su kėdutėmis ir piešimo lenta, lauko virtuvėlė, lysvės ir papildomos erdvės patyriminei veiklai lauke organizuoti. Įstaigoje 100 proc. užtikrinta vaikų žaidimų aikštelių įrenginių atitiktis galiojantiems teisės aktams (UAB „Inspektum“ vaikų žaidimų aikštelės kontrolės 2021-09-15 ataskaita Nr. P2102-92281-1-2021). Taip pat įsigyta šiuolaikinių priemonių: tentas „Interaktyvūs paukščiai“ (1 vnt.), Forbrain ausinės logopedinėms pratyboms (1 vnt.). Praplėstos galimybės į ugdymo procesą integruoti vaikų socialinių emocinių kompetencijų ugdymo programą „Kimochi“, įsigyjant 1 „Kimochi“ programos komplektą. </w:t>
            </w:r>
            <w:r w:rsidRPr="0045518F">
              <w:rPr>
                <w:color w:val="000000"/>
                <w:lang w:eastAsia="lt-LT"/>
              </w:rPr>
              <w:t xml:space="preserve">2021 m. papildomai skirtos savivaldybės biudžeto lėšos panaudotos daliai Įstaigos teritorijos trinkelių (800 m2), šaligatvių bortų, lauko laiptų atnaujinimui (24 900,00 Eur), infrastruktūros gerinimui (lauko sporto įrengimams įsigyti, bėgimo takui įrengti) ir ilgalaikio turto įsigijimui (10 vnt. žaidimų aikštelių pavėsinių stogų atnaujinimui) (10 000,00 Eur). Įstaigai dovanoti </w:t>
            </w:r>
            <w:r w:rsidRPr="0045518F">
              <w:rPr>
                <w:color w:val="000000"/>
                <w:lang w:eastAsia="lt-LT"/>
              </w:rPr>
              <w:lastRenderedPageBreak/>
              <w:t xml:space="preserve">2 nešiojamieji kompiuteriai, 1 laminavimo aparatas. </w:t>
            </w:r>
          </w:p>
          <w:p w:rsidR="0045518F" w:rsidRPr="0045518F" w:rsidRDefault="0045518F" w:rsidP="00187D25">
            <w:pPr>
              <w:ind w:firstLine="597"/>
              <w:jc w:val="both"/>
              <w:rPr>
                <w:color w:val="000000"/>
                <w:lang w:eastAsia="lt-LT"/>
              </w:rPr>
            </w:pPr>
            <w:r w:rsidRPr="0045518F">
              <w:rPr>
                <w:color w:val="000000"/>
                <w:lang w:eastAsia="lt-LT"/>
              </w:rPr>
              <w:t>2021 m. Įstaigos finansinė situacija buvo tokia:</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471"/>
              <w:gridCol w:w="1216"/>
              <w:gridCol w:w="1283"/>
              <w:gridCol w:w="3916"/>
            </w:tblGrid>
            <w:tr w:rsidR="00315D12" w:rsidRPr="0045518F" w:rsidTr="00EA6C22">
              <w:tc>
                <w:tcPr>
                  <w:tcW w:w="9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jc w:val="center"/>
                    <w:rPr>
                      <w:lang w:eastAsia="lt-LT"/>
                    </w:rPr>
                  </w:pPr>
                  <w:r w:rsidRPr="0045518F">
                    <w:rPr>
                      <w:lang w:eastAsia="lt-LT"/>
                    </w:rPr>
                    <w:t>Finansavimo šaltinis</w:t>
                  </w:r>
                </w:p>
              </w:tc>
              <w:tc>
                <w:tcPr>
                  <w:tcW w:w="2051" w:type="pct"/>
                  <w:gridSpan w:val="3"/>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ind w:firstLine="567"/>
                    <w:rPr>
                      <w:lang w:eastAsia="lt-LT"/>
                    </w:rPr>
                  </w:pPr>
                  <w:r w:rsidRPr="0045518F">
                    <w:rPr>
                      <w:lang w:eastAsia="lt-LT"/>
                    </w:rPr>
                    <w:t>Lėšos (tūkst. eurų)</w:t>
                  </w:r>
                </w:p>
              </w:tc>
              <w:tc>
                <w:tcPr>
                  <w:tcW w:w="2024" w:type="pct"/>
                  <w:vMerge w:val="restar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both"/>
                    <w:rPr>
                      <w:lang w:eastAsia="lt-LT"/>
                    </w:rPr>
                  </w:pPr>
                  <w:r w:rsidRPr="0045518F">
                    <w:rPr>
                      <w:lang w:eastAsia="lt-LT"/>
                    </w:rPr>
                    <w:t>Pastabos</w:t>
                  </w:r>
                </w:p>
                <w:p w:rsidR="0045518F" w:rsidRPr="0045518F" w:rsidRDefault="0045518F" w:rsidP="00187D25">
                  <w:pPr>
                    <w:tabs>
                      <w:tab w:val="left" w:pos="1260"/>
                    </w:tabs>
                    <w:spacing w:before="40"/>
                    <w:ind w:firstLine="567"/>
                    <w:jc w:val="both"/>
                    <w:rPr>
                      <w:lang w:eastAsia="lt-LT"/>
                    </w:rPr>
                  </w:pPr>
                </w:p>
              </w:tc>
            </w:tr>
            <w:tr w:rsidR="00315D12" w:rsidRPr="0045518F" w:rsidTr="00EA6C22">
              <w:tc>
                <w:tcPr>
                  <w:tcW w:w="9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5518F" w:rsidRPr="0045518F" w:rsidRDefault="0045518F" w:rsidP="00187D25">
                  <w:pPr>
                    <w:tabs>
                      <w:tab w:val="left" w:pos="1260"/>
                    </w:tabs>
                    <w:spacing w:before="40"/>
                    <w:rPr>
                      <w:lang w:eastAsia="lt-LT"/>
                    </w:rPr>
                  </w:pP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jc w:val="center"/>
                    <w:rPr>
                      <w:lang w:eastAsia="lt-LT"/>
                    </w:rPr>
                  </w:pPr>
                  <w:r w:rsidRPr="0045518F">
                    <w:rPr>
                      <w:lang w:eastAsia="lt-LT"/>
                    </w:rPr>
                    <w:t>Planas (patikslintas)</w:t>
                  </w:r>
                </w:p>
              </w:tc>
              <w:tc>
                <w:tcPr>
                  <w:tcW w:w="628"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EA6C22" w:rsidP="00187D25">
                  <w:pPr>
                    <w:tabs>
                      <w:tab w:val="left" w:pos="1260"/>
                    </w:tabs>
                    <w:spacing w:before="40"/>
                    <w:jc w:val="center"/>
                    <w:rPr>
                      <w:lang w:eastAsia="lt-LT"/>
                    </w:rPr>
                  </w:pPr>
                  <w:r>
                    <w:rPr>
                      <w:lang w:eastAsia="lt-LT"/>
                    </w:rPr>
                    <w:t>Panaudota lėš</w:t>
                  </w:r>
                </w:p>
              </w:tc>
              <w:tc>
                <w:tcPr>
                  <w:tcW w:w="663"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jc w:val="center"/>
                    <w:rPr>
                      <w:lang w:eastAsia="lt-LT"/>
                    </w:rPr>
                  </w:pPr>
                  <w:r w:rsidRPr="0045518F">
                    <w:rPr>
                      <w:lang w:eastAsia="lt-LT"/>
                    </w:rPr>
                    <w:t>Įvykdymas (%)</w:t>
                  </w:r>
                </w:p>
              </w:tc>
              <w:tc>
                <w:tcPr>
                  <w:tcW w:w="20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5518F" w:rsidRPr="0045518F" w:rsidRDefault="0045518F" w:rsidP="00187D25">
                  <w:pPr>
                    <w:tabs>
                      <w:tab w:val="left" w:pos="1260"/>
                    </w:tabs>
                    <w:spacing w:before="40"/>
                    <w:ind w:firstLine="567"/>
                    <w:jc w:val="both"/>
                    <w:rPr>
                      <w:lang w:eastAsia="lt-LT"/>
                    </w:rPr>
                  </w:pPr>
                </w:p>
              </w:tc>
            </w:tr>
            <w:tr w:rsidR="00315D12" w:rsidRPr="0045518F" w:rsidTr="00EA6C22">
              <w:trPr>
                <w:trHeight w:val="415"/>
              </w:trPr>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Savivaldybės biudžetas (SB)</w:t>
                  </w:r>
                </w:p>
              </w:tc>
              <w:tc>
                <w:tcPr>
                  <w:tcW w:w="760" w:type="pct"/>
                  <w:tcBorders>
                    <w:top w:val="single" w:sz="8"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460,2</w:t>
                  </w:r>
                </w:p>
              </w:tc>
              <w:tc>
                <w:tcPr>
                  <w:tcW w:w="628" w:type="pct"/>
                  <w:tcBorders>
                    <w:top w:val="single" w:sz="8"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456,1</w:t>
                  </w:r>
                </w:p>
              </w:tc>
              <w:tc>
                <w:tcPr>
                  <w:tcW w:w="663" w:type="pct"/>
                  <w:tcBorders>
                    <w:top w:val="single" w:sz="8"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99,11</w:t>
                  </w:r>
                </w:p>
              </w:tc>
              <w:tc>
                <w:tcPr>
                  <w:tcW w:w="2024" w:type="pct"/>
                  <w:tcBorders>
                    <w:top w:val="single" w:sz="8" w:space="0" w:color="auto"/>
                    <w:left w:val="nil"/>
                    <w:bottom w:val="single" w:sz="4" w:space="0" w:color="auto"/>
                    <w:right w:val="single" w:sz="8" w:space="0" w:color="auto"/>
                  </w:tcBorders>
                  <w:shd w:val="clear" w:color="auto" w:fill="auto"/>
                  <w:vAlign w:val="center"/>
                </w:tcPr>
                <w:p w:rsidR="0045518F" w:rsidRPr="0045518F" w:rsidRDefault="0045518F" w:rsidP="00187D25">
                  <w:pPr>
                    <w:tabs>
                      <w:tab w:val="left" w:pos="1260"/>
                    </w:tabs>
                    <w:spacing w:before="40"/>
                    <w:rPr>
                      <w:lang w:eastAsia="lt-LT"/>
                    </w:rPr>
                  </w:pPr>
                </w:p>
              </w:tc>
            </w:tr>
            <w:tr w:rsidR="00315D12" w:rsidRPr="0045518F" w:rsidTr="00EA6C22">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Specialioji tikslinė dotacija (VB)</w:t>
                  </w:r>
                </w:p>
              </w:tc>
              <w:tc>
                <w:tcPr>
                  <w:tcW w:w="760"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293,6</w:t>
                  </w:r>
                </w:p>
              </w:tc>
              <w:tc>
                <w:tcPr>
                  <w:tcW w:w="628"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293,6</w:t>
                  </w:r>
                </w:p>
              </w:tc>
              <w:tc>
                <w:tcPr>
                  <w:tcW w:w="663"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99,99</w:t>
                  </w:r>
                </w:p>
              </w:tc>
              <w:tc>
                <w:tcPr>
                  <w:tcW w:w="2024"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center"/>
                    <w:rPr>
                      <w:lang w:eastAsia="lt-LT"/>
                    </w:rPr>
                  </w:pPr>
                </w:p>
              </w:tc>
            </w:tr>
            <w:tr w:rsidR="00315D12" w:rsidRPr="0045518F" w:rsidTr="00EA6C22">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Įstaigos</w:t>
                  </w:r>
                  <w:r w:rsidR="00315D12">
                    <w:rPr>
                      <w:lang w:eastAsia="lt-LT"/>
                    </w:rPr>
                    <w:t xml:space="preserve"> gautos pajamos (surinkta </w:t>
                  </w:r>
                  <w:r w:rsidRPr="0045518F">
                    <w:rPr>
                      <w:lang w:eastAsia="lt-LT"/>
                    </w:rPr>
                    <w:t>pajamų SP), iš jų:</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rPr>
                      <w:lang w:eastAsia="lt-LT"/>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rPr>
                      <w:lang w:eastAsia="lt-LT"/>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both"/>
                    <w:rPr>
                      <w:lang w:eastAsia="lt-LT"/>
                    </w:rPr>
                  </w:pPr>
                </w:p>
              </w:tc>
              <w:tc>
                <w:tcPr>
                  <w:tcW w:w="2024"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both"/>
                    <w:rPr>
                      <w:lang w:eastAsia="lt-LT"/>
                    </w:rPr>
                  </w:pPr>
                </w:p>
              </w:tc>
            </w:tr>
            <w:tr w:rsidR="00315D12" w:rsidRPr="0045518F" w:rsidTr="00EA6C22">
              <w:trPr>
                <w:trHeight w:val="477"/>
              </w:trPr>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Pajamų išlaidos (SP)</w:t>
                  </w:r>
                </w:p>
              </w:tc>
              <w:tc>
                <w:tcPr>
                  <w:tcW w:w="760" w:type="pct"/>
                  <w:tcBorders>
                    <w:top w:val="single" w:sz="4" w:space="0" w:color="auto"/>
                    <w:left w:val="nil"/>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jc w:val="center"/>
                    <w:rPr>
                      <w:lang w:eastAsia="lt-LT"/>
                    </w:rPr>
                  </w:pPr>
                  <w:r w:rsidRPr="0045518F">
                    <w:rPr>
                      <w:lang w:eastAsia="lt-LT"/>
                    </w:rPr>
                    <w:t>82,60</w:t>
                  </w:r>
                </w:p>
              </w:tc>
              <w:tc>
                <w:tcPr>
                  <w:tcW w:w="628"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71,57</w:t>
                  </w:r>
                </w:p>
              </w:tc>
              <w:tc>
                <w:tcPr>
                  <w:tcW w:w="663"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86,67</w:t>
                  </w:r>
                </w:p>
              </w:tc>
              <w:tc>
                <w:tcPr>
                  <w:tcW w:w="2024" w:type="pct"/>
                  <w:tcBorders>
                    <w:top w:val="single" w:sz="4" w:space="0" w:color="auto"/>
                    <w:left w:val="nil"/>
                    <w:bottom w:val="single" w:sz="4" w:space="0" w:color="auto"/>
                    <w:right w:val="single" w:sz="8" w:space="0" w:color="auto"/>
                  </w:tcBorders>
                  <w:shd w:val="clear" w:color="auto" w:fill="auto"/>
                </w:tcPr>
                <w:p w:rsidR="0045518F" w:rsidRPr="0045518F" w:rsidRDefault="0045518F" w:rsidP="00187D25">
                  <w:pPr>
                    <w:tabs>
                      <w:tab w:val="left" w:pos="1260"/>
                    </w:tabs>
                    <w:spacing w:before="40"/>
                    <w:jc w:val="both"/>
                    <w:rPr>
                      <w:color w:val="FF0000"/>
                      <w:lang w:eastAsia="lt-LT"/>
                    </w:rPr>
                  </w:pPr>
                  <w:r w:rsidRPr="0045518F">
                    <w:rPr>
                      <w:lang w:eastAsia="lt-LT"/>
                    </w:rPr>
                    <w:t>Faktiškai surinkta tėvų įmokų suma – 75,817 tūkst. Eur</w:t>
                  </w:r>
                </w:p>
              </w:tc>
            </w:tr>
            <w:tr w:rsidR="00315D12" w:rsidRPr="0045518F" w:rsidTr="00EA6C22">
              <w:trPr>
                <w:trHeight w:val="125"/>
              </w:trPr>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Projektų finansavimas (ES; VB; SB)</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rPr>
                      <w:lang w:eastAsia="lt-LT"/>
                    </w:rPr>
                  </w:pPr>
                  <w:r w:rsidRPr="0045518F">
                    <w:rPr>
                      <w:lang w:eastAsia="lt-LT"/>
                    </w:rPr>
                    <w:t>0</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rPr>
                      <w:lang w:eastAsia="lt-LT"/>
                    </w:rPr>
                  </w:pPr>
                  <w:r w:rsidRPr="0045518F">
                    <w:rPr>
                      <w:lang w:eastAsia="lt-LT"/>
                    </w:rPr>
                    <w:t>0</w:t>
                  </w: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both"/>
                    <w:rPr>
                      <w:lang w:eastAsia="lt-LT"/>
                    </w:rPr>
                  </w:pPr>
                  <w:r w:rsidRPr="0045518F">
                    <w:rPr>
                      <w:lang w:eastAsia="lt-LT"/>
                    </w:rPr>
                    <w:t>0</w:t>
                  </w:r>
                </w:p>
              </w:tc>
              <w:tc>
                <w:tcPr>
                  <w:tcW w:w="2024"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both"/>
                    <w:rPr>
                      <w:lang w:eastAsia="lt-LT"/>
                    </w:rPr>
                  </w:pPr>
                </w:p>
              </w:tc>
            </w:tr>
            <w:tr w:rsidR="00315D12" w:rsidRPr="0045518F" w:rsidTr="00EA6C22">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Kitos lėšos (parama 1,2% GM ir kt.)</w:t>
                  </w:r>
                </w:p>
              </w:tc>
              <w:tc>
                <w:tcPr>
                  <w:tcW w:w="760"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2,10</w:t>
                  </w:r>
                </w:p>
              </w:tc>
              <w:tc>
                <w:tcPr>
                  <w:tcW w:w="628"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0,037</w:t>
                  </w:r>
                </w:p>
              </w:tc>
              <w:tc>
                <w:tcPr>
                  <w:tcW w:w="663" w:type="pct"/>
                  <w:tcBorders>
                    <w:top w:val="single" w:sz="4" w:space="0" w:color="auto"/>
                    <w:left w:val="nil"/>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1,76</w:t>
                  </w:r>
                </w:p>
              </w:tc>
              <w:tc>
                <w:tcPr>
                  <w:tcW w:w="2024" w:type="pct"/>
                  <w:tcBorders>
                    <w:top w:val="single" w:sz="4" w:space="0" w:color="auto"/>
                    <w:left w:val="nil"/>
                    <w:bottom w:val="single" w:sz="4" w:space="0" w:color="auto"/>
                    <w:right w:val="single" w:sz="8" w:space="0" w:color="auto"/>
                  </w:tcBorders>
                  <w:shd w:val="clear" w:color="auto" w:fill="auto"/>
                </w:tcPr>
                <w:p w:rsidR="0045518F" w:rsidRPr="0045518F" w:rsidRDefault="0045518F" w:rsidP="00187D25">
                  <w:pPr>
                    <w:tabs>
                      <w:tab w:val="left" w:pos="1260"/>
                    </w:tabs>
                    <w:spacing w:before="40"/>
                    <w:jc w:val="both"/>
                    <w:rPr>
                      <w:lang w:eastAsia="lt-LT"/>
                    </w:rPr>
                  </w:pPr>
                  <w:r w:rsidRPr="0045518F">
                    <w:rPr>
                      <w:lang w:eastAsia="lt-LT"/>
                    </w:rPr>
                    <w:t>Nurodytos planuotos ir panaudotos pajamos iš patalpų nuomos. 2021 m. paramos lėšų gauta 2,0  tūkst. Eur, iš jų panaudota 1,0 tūkst. Eur</w:t>
                  </w:r>
                </w:p>
              </w:tc>
            </w:tr>
            <w:tr w:rsidR="00315D12" w:rsidRPr="0045518F" w:rsidTr="00EA6C22">
              <w:trPr>
                <w:trHeight w:val="430"/>
              </w:trPr>
              <w:tc>
                <w:tcPr>
                  <w:tcW w:w="925" w:type="pct"/>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Iš viso</w:t>
                  </w:r>
                </w:p>
              </w:tc>
              <w:tc>
                <w:tcPr>
                  <w:tcW w:w="760" w:type="pct"/>
                  <w:tcBorders>
                    <w:top w:val="single" w:sz="4" w:space="0" w:color="auto"/>
                    <w:left w:val="nil"/>
                    <w:bottom w:val="single" w:sz="8"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838,5</w:t>
                  </w:r>
                </w:p>
              </w:tc>
              <w:tc>
                <w:tcPr>
                  <w:tcW w:w="628" w:type="pct"/>
                  <w:tcBorders>
                    <w:top w:val="single" w:sz="4" w:space="0" w:color="auto"/>
                    <w:left w:val="nil"/>
                    <w:bottom w:val="single" w:sz="8"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821,3</w:t>
                  </w: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jc w:val="center"/>
                    <w:rPr>
                      <w:lang w:eastAsia="lt-LT"/>
                    </w:rPr>
                  </w:pPr>
                  <w:r w:rsidRPr="0045518F">
                    <w:rPr>
                      <w:lang w:eastAsia="lt-LT"/>
                    </w:rPr>
                    <w:t>97,95</w:t>
                  </w:r>
                </w:p>
              </w:tc>
              <w:tc>
                <w:tcPr>
                  <w:tcW w:w="2024"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ind w:firstLine="567"/>
                    <w:jc w:val="both"/>
                    <w:rPr>
                      <w:color w:val="FF0000"/>
                      <w:lang w:eastAsia="lt-LT"/>
                    </w:rPr>
                  </w:pPr>
                </w:p>
              </w:tc>
            </w:tr>
            <w:tr w:rsidR="00EA6C22" w:rsidRPr="0045518F" w:rsidTr="00EA6C22">
              <w:trPr>
                <w:trHeight w:val="1837"/>
              </w:trPr>
              <w:tc>
                <w:tcPr>
                  <w:tcW w:w="2976" w:type="pct"/>
                  <w:gridSpan w:val="4"/>
                  <w:tcBorders>
                    <w:top w:val="single" w:sz="4" w:space="0" w:color="auto"/>
                    <w:left w:val="single" w:sz="4" w:space="0" w:color="auto"/>
                    <w:bottom w:val="single" w:sz="4" w:space="0" w:color="auto"/>
                    <w:right w:val="single" w:sz="4" w:space="0" w:color="auto"/>
                  </w:tcBorders>
                  <w:shd w:val="clear" w:color="auto" w:fill="auto"/>
                  <w:hideMark/>
                </w:tcPr>
                <w:p w:rsidR="0045518F" w:rsidRPr="0045518F" w:rsidRDefault="0045518F" w:rsidP="00187D25">
                  <w:pPr>
                    <w:tabs>
                      <w:tab w:val="left" w:pos="1260"/>
                    </w:tabs>
                    <w:spacing w:before="40"/>
                    <w:rPr>
                      <w:lang w:eastAsia="lt-LT"/>
                    </w:rPr>
                  </w:pPr>
                  <w:r w:rsidRPr="0045518F">
                    <w:rPr>
                      <w:lang w:eastAsia="lt-LT"/>
                    </w:rPr>
                    <w:t xml:space="preserve">Kreditinis įsiskolinimas (pagal visus finansavimo šaltinius) 2022 m. sausio 1 d. – 564,06 Eur </w:t>
                  </w:r>
                </w:p>
              </w:tc>
              <w:tc>
                <w:tcPr>
                  <w:tcW w:w="2024" w:type="pct"/>
                  <w:tcBorders>
                    <w:top w:val="single" w:sz="4" w:space="0" w:color="auto"/>
                    <w:left w:val="single" w:sz="4" w:space="0" w:color="auto"/>
                    <w:bottom w:val="single" w:sz="4" w:space="0" w:color="auto"/>
                    <w:right w:val="single" w:sz="4" w:space="0" w:color="auto"/>
                  </w:tcBorders>
                  <w:shd w:val="clear" w:color="auto" w:fill="auto"/>
                </w:tcPr>
                <w:p w:rsidR="0045518F" w:rsidRPr="0045518F" w:rsidRDefault="0045518F" w:rsidP="00187D25">
                  <w:pPr>
                    <w:tabs>
                      <w:tab w:val="left" w:pos="1260"/>
                    </w:tabs>
                    <w:spacing w:before="40"/>
                    <w:jc w:val="both"/>
                    <w:rPr>
                      <w:lang w:eastAsia="lt-LT"/>
                    </w:rPr>
                  </w:pPr>
                  <w:r w:rsidRPr="0045518F">
                    <w:rPr>
                      <w:lang w:eastAsia="lt-LT"/>
                    </w:rPr>
                    <w:t>Įsiskolinimą sudaro: 101,32 Eur – ryšių paslaugos, kitos prekės ir paslaugos; 462,74 Eur – mitybos paslaugos, nes paslaugų tiekėjai sąskaitas už gruodžio mėnesį išrašo kito mėnesio (sausio) pradžioje</w:t>
                  </w:r>
                </w:p>
              </w:tc>
            </w:tr>
          </w:tbl>
          <w:p w:rsidR="0045518F" w:rsidRPr="0045518F" w:rsidRDefault="0045518F" w:rsidP="00187D25">
            <w:pPr>
              <w:spacing w:before="120"/>
              <w:ind w:firstLine="595"/>
              <w:jc w:val="both"/>
              <w:rPr>
                <w:lang w:eastAsia="lt-LT"/>
              </w:rPr>
            </w:pPr>
            <w:bookmarkStart w:id="2" w:name="_GoBack"/>
            <w:bookmarkEnd w:id="2"/>
            <w:r w:rsidRPr="0045518F">
              <w:rPr>
                <w:lang w:eastAsia="lt-LT"/>
              </w:rPr>
              <w:t>Pagal</w:t>
            </w:r>
            <w:r w:rsidRPr="0045518F">
              <w:rPr>
                <w:color w:val="FF0000"/>
                <w:lang w:eastAsia="lt-LT"/>
              </w:rPr>
              <w:t xml:space="preserve"> </w:t>
            </w:r>
            <w:r w:rsidRPr="0045518F">
              <w:rPr>
                <w:color w:val="000000"/>
                <w:lang w:eastAsia="lt-LT"/>
              </w:rPr>
              <w:t>2021 m. gruodžio mėn. Įstaigos vidaus audito koordinavimo grupės atliktos tėvų apklausos „2021 m. ikimokyklinio ir priešmokyklinio ugdymo kokybės vertinimas“ rezultatus Įstaigos ugdymo paslaugų kokybę teigiamai įvertino 97 proc. respondentų.</w:t>
            </w:r>
          </w:p>
          <w:p w:rsidR="0045518F" w:rsidRPr="0045518F" w:rsidRDefault="0045518F" w:rsidP="00187D25">
            <w:pPr>
              <w:ind w:firstLine="597"/>
              <w:jc w:val="both"/>
              <w:rPr>
                <w:color w:val="000000"/>
                <w:lang w:eastAsia="lt-LT"/>
              </w:rPr>
            </w:pPr>
            <w:r w:rsidRPr="0045518F">
              <w:rPr>
                <w:color w:val="000000"/>
                <w:lang w:eastAsia="lt-LT"/>
              </w:rPr>
              <w:t xml:space="preserve">2021-10-11 Įstaigoje Valstybinė maisto ir veterinarinė tarnyba atliko planinį patikrinimą, kurio metu pažeidimų nenustatyta. Kitų tikrinimų organizuota nebuvo. </w:t>
            </w:r>
          </w:p>
          <w:p w:rsidR="0045518F" w:rsidRPr="0045518F" w:rsidRDefault="0045518F" w:rsidP="00187D25">
            <w:pPr>
              <w:ind w:firstLine="567"/>
              <w:jc w:val="both"/>
              <w:rPr>
                <w:lang w:eastAsia="lt-LT"/>
              </w:rPr>
            </w:pPr>
            <w:r w:rsidRPr="0045518F">
              <w:rPr>
                <w:color w:val="000000"/>
                <w:lang w:eastAsia="lt-LT"/>
              </w:rPr>
              <w:t xml:space="preserve">2021 m. Įstaigoje liko neišspręstos (vidaus ir išorės faktorių sąlygotos) problemos: 1) dėl nepakeistos, susidėvėjusios teritorijos </w:t>
            </w:r>
            <w:r w:rsidRPr="0045518F">
              <w:rPr>
                <w:lang w:eastAsia="lt-LT"/>
              </w:rPr>
              <w:t>takų dangos Įstaigoje 2021 m. ugdymo proceso metu įvyko 2 nelaimingi atsitikimai. Tam, kad būtų sumažinta traumų rizika ugdytiniams, būtina atnaujinti likusią takų dangos dalį naujomis trinkelėmis; 2) nenumatyta pastato renovacija, fasado šiltinimas, vidaus durų ir laiptinių remontas; 3) senstanti turima kompiuterinė įranga, kurios atnaujinimui (naujų kompiuterių Įstaigos funkcionalumui užtikrinti įsigijimui) Įstaiga stokoja lėšų.</w:t>
            </w:r>
          </w:p>
          <w:p w:rsidR="0045518F" w:rsidRPr="0045518F" w:rsidRDefault="0045518F" w:rsidP="00187D25">
            <w:pPr>
              <w:ind w:firstLine="597"/>
              <w:jc w:val="both"/>
              <w:rPr>
                <w:lang w:eastAsia="lt-LT"/>
              </w:rPr>
            </w:pPr>
            <w:r w:rsidRPr="0045518F">
              <w:rPr>
                <w:lang w:eastAsia="lt-LT"/>
              </w:rPr>
              <w:t>Planuodama 2022 m. veiklą, Įstaigos bendruomenė susitarė dėl veiklos prioriteto – k</w:t>
            </w:r>
            <w:r w:rsidRPr="0045518F">
              <w:rPr>
                <w:color w:val="000000"/>
                <w:lang w:eastAsia="lt-LT"/>
              </w:rPr>
              <w:t>okybiško, inovatyvaus ugdymo(si) paslaugos teikimo, atsižvelgiant į įvairių gebėjimų vaikų poreikius, skatinant bendruomenės narių lyderystę</w:t>
            </w:r>
            <w:r w:rsidR="00C800C6">
              <w:rPr>
                <w:color w:val="000000"/>
                <w:lang w:eastAsia="lt-LT"/>
              </w:rPr>
              <w:t>.</w:t>
            </w:r>
          </w:p>
        </w:tc>
      </w:tr>
    </w:tbl>
    <w:p w:rsidR="001A08F0" w:rsidRDefault="001A08F0" w:rsidP="00187D25">
      <w:pPr>
        <w:overflowPunct w:val="0"/>
        <w:textAlignment w:val="baseline"/>
        <w:rPr>
          <w:b/>
          <w:lang w:eastAsia="lt-LT"/>
        </w:rPr>
      </w:pPr>
    </w:p>
    <w:p w:rsidR="00187D25" w:rsidRDefault="00187D25" w:rsidP="00187D25">
      <w:pPr>
        <w:overflowPunct w:val="0"/>
        <w:textAlignment w:val="baseline"/>
        <w:rPr>
          <w:b/>
          <w:lang w:eastAsia="lt-LT"/>
        </w:rPr>
      </w:pPr>
    </w:p>
    <w:p w:rsidR="00315D12" w:rsidRPr="0045518F" w:rsidRDefault="00315D12" w:rsidP="0045518F">
      <w:pPr>
        <w:overflowPunct w:val="0"/>
        <w:textAlignment w:val="baseline"/>
        <w:rPr>
          <w:b/>
          <w:lang w:eastAsia="lt-LT"/>
        </w:rPr>
      </w:pPr>
      <w:r w:rsidRPr="00315D12">
        <w:rPr>
          <w:lang w:eastAsia="lt-LT"/>
        </w:rPr>
        <w:t xml:space="preserve">Direktorė </w:t>
      </w:r>
      <w:r w:rsidRPr="00315D12">
        <w:rPr>
          <w:lang w:eastAsia="lt-LT"/>
        </w:rPr>
        <w:tab/>
      </w:r>
      <w:r>
        <w:rPr>
          <w:lang w:eastAsia="lt-LT"/>
        </w:rPr>
        <w:tab/>
      </w:r>
      <w:r>
        <w:rPr>
          <w:lang w:eastAsia="lt-LT"/>
        </w:rPr>
        <w:tab/>
      </w:r>
      <w:r>
        <w:rPr>
          <w:lang w:eastAsia="lt-LT"/>
        </w:rPr>
        <w:tab/>
      </w:r>
      <w:r>
        <w:rPr>
          <w:lang w:eastAsia="lt-LT"/>
        </w:rPr>
        <w:tab/>
      </w:r>
      <w:r>
        <w:rPr>
          <w:lang w:eastAsia="lt-LT"/>
        </w:rPr>
        <w:tab/>
      </w:r>
      <w:r w:rsidRPr="00315D12">
        <w:rPr>
          <w:lang w:eastAsia="lt-LT"/>
        </w:rPr>
        <w:t xml:space="preserve">Laura Vaitkienė </w:t>
      </w:r>
    </w:p>
    <w:sectPr w:rsidR="00315D12" w:rsidRPr="0045518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B4316">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47E62"/>
    <w:multiLevelType w:val="hybridMultilevel"/>
    <w:tmpl w:val="D61C8EF6"/>
    <w:lvl w:ilvl="0" w:tplc="ED6A8710">
      <w:numFmt w:val="bullet"/>
      <w:lvlText w:val="–"/>
      <w:lvlJc w:val="left"/>
      <w:pPr>
        <w:ind w:left="957" w:hanging="360"/>
      </w:pPr>
      <w:rPr>
        <w:rFonts w:ascii="Times New Roman" w:eastAsia="Times New Roman" w:hAnsi="Times New Roman" w:cs="Times New Roman"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87D25"/>
    <w:rsid w:val="0019615E"/>
    <w:rsid w:val="001A08F0"/>
    <w:rsid w:val="00315D12"/>
    <w:rsid w:val="0034183E"/>
    <w:rsid w:val="003F489E"/>
    <w:rsid w:val="004476DD"/>
    <w:rsid w:val="0045518F"/>
    <w:rsid w:val="00597EE8"/>
    <w:rsid w:val="005B434A"/>
    <w:rsid w:val="005F495C"/>
    <w:rsid w:val="00701328"/>
    <w:rsid w:val="00832CC9"/>
    <w:rsid w:val="008354D5"/>
    <w:rsid w:val="008D6D76"/>
    <w:rsid w:val="008E6E82"/>
    <w:rsid w:val="00993966"/>
    <w:rsid w:val="00AF7D08"/>
    <w:rsid w:val="00B750B6"/>
    <w:rsid w:val="00C57681"/>
    <w:rsid w:val="00C800C6"/>
    <w:rsid w:val="00CA4D3B"/>
    <w:rsid w:val="00D42B72"/>
    <w:rsid w:val="00D57F27"/>
    <w:rsid w:val="00E078D9"/>
    <w:rsid w:val="00E33871"/>
    <w:rsid w:val="00E56A73"/>
    <w:rsid w:val="00EA6C22"/>
    <w:rsid w:val="00F1275A"/>
    <w:rsid w:val="00F72A1E"/>
    <w:rsid w:val="00FB43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F63E"/>
  <w15:docId w15:val="{89130F02-6F68-4E7D-B5D2-190727885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55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7163</Words>
  <Characters>4084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8</cp:revision>
  <dcterms:created xsi:type="dcterms:W3CDTF">2022-02-24T06:05:00Z</dcterms:created>
  <dcterms:modified xsi:type="dcterms:W3CDTF">2022-03-02T08:06:00Z</dcterms:modified>
</cp:coreProperties>
</file>